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9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49346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40F31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年度湖南省科协科技创新服务能力</w:t>
      </w:r>
    </w:p>
    <w:p w14:paraId="76A8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提升计划项目申报指南</w:t>
      </w:r>
    </w:p>
    <w:p w14:paraId="53333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bCs/>
          <w:kern w:val="0"/>
          <w:sz w:val="32"/>
          <w:szCs w:val="32"/>
        </w:rPr>
      </w:pPr>
      <w:bookmarkStart w:id="0" w:name="_GoBack"/>
      <w:bookmarkEnd w:id="0"/>
    </w:p>
    <w:p w14:paraId="2FFB7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bCs/>
          <w:kern w:val="0"/>
          <w:sz w:val="32"/>
          <w:szCs w:val="32"/>
        </w:rPr>
      </w:pPr>
      <w:r>
        <w:rPr>
          <w:rFonts w:ascii="Times New Roman" w:hAnsi="Times New Roman" w:eastAsia="黑体" w:cs="Nimbus Roman No9 L"/>
          <w:bCs/>
          <w:kern w:val="0"/>
          <w:sz w:val="32"/>
          <w:szCs w:val="32"/>
        </w:rPr>
        <w:t>一、申报要求</w:t>
      </w:r>
    </w:p>
    <w:p w14:paraId="6D01D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（一）申报工作按照《湖南省科协科技创新服务能力提升计划项目管理暂行办法》（湘科协通〔2022〕51号）和有关文件要求执行。</w:t>
      </w:r>
    </w:p>
    <w:p w14:paraId="6D0B5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）申报单位必须是湖南省科协主管学会（协会、研究会）、市州科协、高校科协、企业（园区）科协、民非组织和具备承担本项目能力的其它有关单位。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同一申报单位申报项目不超过2个。</w:t>
      </w:r>
    </w:p>
    <w:p w14:paraId="0D46C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）填写《项目申报书》时，须做到要素齐全、主题鲜明、目标合理、结构清晰、形式和内容规范。表内各项不能表述清楚的部分，可添加附页。</w:t>
      </w:r>
    </w:p>
    <w:p w14:paraId="5E808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）两个以上单位联合申报的项目须注明牵头、参与单位。</w:t>
      </w:r>
    </w:p>
    <w:p w14:paraId="55F4E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）除特别注明完成时限的项目外，所有申报项目原则上应于202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年12月底前完成。</w:t>
      </w:r>
    </w:p>
    <w:p w14:paraId="61E95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）项目须由申报单位本级执行，严禁项目转包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分包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，如发生此类情况将立即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终止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项目执行并取消后续3年内申报资格。</w:t>
      </w:r>
    </w:p>
    <w:p w14:paraId="78C3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kern w:val="0"/>
          <w:sz w:val="32"/>
          <w:szCs w:val="32"/>
        </w:rPr>
      </w:pPr>
      <w:r>
        <w:rPr>
          <w:rFonts w:ascii="Times New Roman" w:hAnsi="Times New Roman" w:eastAsia="黑体" w:cs="Nimbus Roman No9 L"/>
          <w:kern w:val="0"/>
          <w:sz w:val="32"/>
          <w:szCs w:val="32"/>
        </w:rPr>
        <w:t>二、申报程序</w:t>
      </w:r>
    </w:p>
    <w:p w14:paraId="6C97E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（一）《202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年度湖南省科协科技创新服务能力提升计划项目申报指南》发布在湖南省科协门户网站，符合条件的单位可在网站“通知通告”栏中下载项目申报书，自愿申报。</w:t>
      </w:r>
    </w:p>
    <w:p w14:paraId="4EFB1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应结合实际，认真填写《项目申报书》，并准备相关材料。各申报单位应确保项目资料的真实性、合法性，如发现并查实申报过程中存在弄虚作假行为，连续3年取消该单位申报资格。负责项目审核的单位对项目的真实性、合法性、合规性负责。</w:t>
      </w:r>
    </w:p>
    <w:p w14:paraId="0CFBE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）省科协主管学会（协会、研究会）须经理事会或常务理事会审议通过后向省科协申报；市州科协须经党组会议或常委会议审议通过后向省科协申报；高校科协须经常委会议审议通过后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根据属地管理原则，由高校所在地的市州科协盖章，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向省科协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申报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，教育部直属高校的科协组织可直接向省科协申报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；企业（园区）科协须经企业管理层会议或企业科协常委会议审议通过后，按属地管理原则，经市州科协审核、会同财政部门汇总后向省科协（推荐）申报；其它单位须经单位专题会议审议通过，并按属地管理原则，经市州科协审核、会同财政部门汇总后向省科协（推荐）申报。</w:t>
      </w:r>
    </w:p>
    <w:p w14:paraId="14F7C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）申报单位在规定时间内寄送《项目申报书》纸质版一式3份，同时提交电子版至省科协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科学技术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创新部邮箱。不接受逾期申报，逾期即视为自动放弃。</w:t>
      </w:r>
    </w:p>
    <w:p w14:paraId="07746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Times New Roman" w:hAnsi="Times New Roman" w:eastAsia="黑体" w:cs="Nimbus Roman No9 L"/>
          <w:sz w:val="32"/>
          <w:szCs w:val="32"/>
        </w:rPr>
        <w:t>三、项目类别</w:t>
      </w:r>
    </w:p>
    <w:p w14:paraId="39C7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（一）科技创新服务能力建设项目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。</w:t>
      </w:r>
    </w:p>
    <w:p w14:paraId="7133E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  <w:t>）学会自身能力建设项目</w:t>
      </w:r>
      <w:r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  <w:lang w:eastAsia="zh-CN"/>
        </w:rPr>
        <w:t>。</w:t>
      </w:r>
    </w:p>
    <w:p w14:paraId="14E2F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Times New Roman" w:hAnsi="Times New Roman" w:eastAsia="黑体" w:cs="Nimbus Roman No9 L"/>
          <w:sz w:val="32"/>
          <w:szCs w:val="32"/>
        </w:rPr>
        <w:t>四、项目内容及要求</w:t>
      </w:r>
    </w:p>
    <w:p w14:paraId="10E18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Nimbus Roman No9 L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Nimbus Roman No9 L"/>
          <w:kern w:val="0"/>
          <w:sz w:val="32"/>
          <w:szCs w:val="32"/>
        </w:rPr>
        <w:t>（一）科技创新服务能力建设项目</w:t>
      </w:r>
    </w:p>
    <w:p w14:paraId="6A0014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kern w:val="0"/>
          <w:szCs w:val="32"/>
          <w:lang w:eastAsia="zh-CN"/>
        </w:rPr>
      </w:pPr>
      <w:r>
        <w:rPr>
          <w:rFonts w:hint="eastAsia" w:ascii="Times New Roman" w:hAnsi="Times New Roman" w:cs="Nimbus Roman No9 L"/>
          <w:b/>
          <w:bCs/>
          <w:szCs w:val="32"/>
        </w:rPr>
        <w:t>1.</w:t>
      </w:r>
      <w:r>
        <w:rPr>
          <w:rFonts w:hint="eastAsia" w:ascii="Times New Roman" w:hAnsi="Times New Roman" w:cs="Nimbus Roman No9 L"/>
          <w:b/>
          <w:bCs/>
          <w:kern w:val="0"/>
          <w:szCs w:val="32"/>
        </w:rPr>
        <w:t>学术交流</w:t>
      </w:r>
    </w:p>
    <w:p w14:paraId="34E0E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（1）项目内容：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坚持“四个面向”，聚焦“4×4”现代化产业体系以及长沙全球研发中心城市的建设目标。支持以“聚智赋能助推高水平科技自立自强”为主题的2026年省科协年会主会场及分会场活动，同时助力省科协主管学会（协会、研究会）承接全国性学术交流活动，旨在服务湖南省的科技创新攻关和产业发展，培养科技创新人才，促进学术技术交流合作，开展跨学科、跨行业、具有前瞻性和创新性的高端学术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</w:rPr>
        <w:t>，为湖南高质量发展提供强大动能。</w:t>
      </w:r>
    </w:p>
    <w:p w14:paraId="293A6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</w:t>
      </w:r>
    </w:p>
    <w:p w14:paraId="4C70B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2026年湖南省科协年会主场活动：湖南科技传媒集团有限公司（定向委托）。</w:t>
      </w:r>
    </w:p>
    <w:p w14:paraId="23BF0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、高校科协。</w:t>
      </w:r>
    </w:p>
    <w:p w14:paraId="3B162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、高校科协。</w:t>
      </w:r>
    </w:p>
    <w:p w14:paraId="48959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</w:p>
    <w:p w14:paraId="4A0E3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2026年湖南省科协年会主场活动：1个。</w:t>
      </w:r>
    </w:p>
    <w:p w14:paraId="362DA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2026年湖南省科协年会分会场活动：8—16个（其中与主会场同期同地开展的年会分会场1—3个）。</w:t>
      </w:r>
    </w:p>
    <w:p w14:paraId="43920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承接全国性学术交流活动：2—4个。</w:t>
      </w:r>
    </w:p>
    <w:p w14:paraId="3E147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</w:p>
    <w:p w14:paraId="3D55C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2026年湖南省科协年会主场活动：70万元（含湖南省“十大重要科学技术问题”征集发布工作）。</w:t>
      </w:r>
    </w:p>
    <w:p w14:paraId="6525C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lang w:val="en-US" w:eastAsia="zh-CN"/>
        </w:rPr>
        <w:t>2026年湖南省科协年会分会场活动</w:t>
      </w:r>
      <w:r>
        <w:rPr>
          <w:rFonts w:hint="eastAsia" w:ascii="Times New Roman" w:hAnsi="Times New Roman" w:eastAsia="仿宋_GB2312" w:cs="Nimbus Roman No9 L"/>
          <w:bCs/>
          <w:snapToGrid w:val="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Nimbus Roman No9 L"/>
          <w:sz w:val="32"/>
          <w:szCs w:val="32"/>
          <w:highlight w:val="none"/>
          <w:lang w:val="en-US" w:eastAsia="zh-CN"/>
        </w:rPr>
        <w:t>5—10</w:t>
      </w:r>
      <w:r>
        <w:rPr>
          <w:rFonts w:hint="eastAsia" w:ascii="Times New Roman" w:hAnsi="Times New Roman" w:eastAsia="仿宋_GB2312" w:cs="Nimbus Roman No9 L"/>
          <w:sz w:val="32"/>
          <w:szCs w:val="32"/>
          <w:highlight w:val="none"/>
        </w:rPr>
        <w:t>万元/个。</w:t>
      </w:r>
    </w:p>
    <w:p w14:paraId="73586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承接全国性学术交流活动：10万元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/个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。</w:t>
      </w:r>
    </w:p>
    <w:p w14:paraId="576387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Nimbus Roman No9 L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（5）其他：2026年湖南省科协年会主场及各分会场主要集中在2026年10—11月间开展；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根据属地管理原则，高校科协申报的项目须经高校所在地的市州科协盖章推荐（教育部直属高校的科协组织可直接向省科协申报）。</w:t>
      </w:r>
    </w:p>
    <w:p w14:paraId="05C5D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</w:rPr>
        <w:t>科技创新联盟建设</w:t>
      </w:r>
    </w:p>
    <w:p w14:paraId="77D8EF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PingFang-SC-Regular" w:cs="PingFang-SC-Regular"/>
          <w:sz w:val="22"/>
          <w:szCs w:val="2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（1）项目内容:支持多学会（3家以上）建立科技创新联盟，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对不同学科、领域的科技创新现状进行调研，了解各自的优势、需求及潜在的合作点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根据调研结果，明确联盟的目标、定位和发展方向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制定长期和短期的战略规划，包括合作领域、重点项目、预期成果等。组织定期的学术交流会议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Nimbus Roman No9 L"/>
          <w:sz w:val="32"/>
          <w:szCs w:val="32"/>
          <w:lang w:val="en-US" w:eastAsia="zh-CN"/>
        </w:rPr>
        <w:t>研讨会，促进成员之间的知识共享和经验交流。</w:t>
      </w:r>
      <w:r>
        <w:rPr>
          <w:rFonts w:hint="default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建立联盟的信息共享平台，</w:t>
      </w:r>
      <w:r>
        <w:rPr>
          <w:rFonts w:hint="eastAsia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Nimbus Roman No9 L"/>
          <w:spacing w:val="-6"/>
          <w:sz w:val="32"/>
          <w:szCs w:val="32"/>
          <w:lang w:val="en-US" w:eastAsia="zh-CN"/>
        </w:rPr>
        <w:t>定期对联盟的活动、项目和成果进行评估，及时发现问题并调整策略。促进不同学科、领域之间的合作与交流，共同推动科技创新和发展。</w:t>
      </w:r>
    </w:p>
    <w:p w14:paraId="70687E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</w:rPr>
        <w:t>（2）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申报主体：联盟牵头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。</w:t>
      </w:r>
    </w:p>
    <w:p w14:paraId="08B722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  <w:shd w:val="clear" w:color="auto" w:fill="FFFFFF"/>
        </w:rPr>
        <w:t>（3）项目数量：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个。</w:t>
      </w:r>
    </w:p>
    <w:p w14:paraId="7C4C0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万元/个。</w:t>
      </w:r>
    </w:p>
    <w:p w14:paraId="349DD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科技成果转化服务与</w:t>
      </w: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shd w:val="clear" w:color="auto" w:fill="FFFFFF"/>
          <w:lang w:val="en-US" w:eastAsia="zh-CN"/>
        </w:rPr>
        <w:t>促进</w:t>
      </w:r>
    </w:p>
    <w:p w14:paraId="65F6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（1）项目内容：支持省科协主管学会（协会、研究会）、高校科协、企业（园区）科协提升在科技成果转化方面的服务水平和能力，通过搭建科技成果与市场需求的有效对接平台，促进科技成果的商业化，促成1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2项具有市场潜力的科技成果成功实现转化，产生一定的经济效益和社会效益。</w:t>
      </w:r>
    </w:p>
    <w:p w14:paraId="11856D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</w:rPr>
        <w:t>（2）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申</w:t>
      </w:r>
      <w:r>
        <w:rPr>
          <w:rFonts w:hint="eastAsia" w:ascii="Times New Roman" w:hAnsi="Times New Roman" w:cs="Nimbus Roman No9 L"/>
          <w:spacing w:val="-6"/>
          <w:sz w:val="32"/>
          <w:szCs w:val="32"/>
          <w:shd w:val="clear" w:color="auto" w:fill="FFFFFF"/>
        </w:rPr>
        <w:t>报主体：</w:t>
      </w:r>
      <w:r>
        <w:rPr>
          <w:rFonts w:hint="eastAsia" w:ascii="Times New Roman" w:hAnsi="Times New Roman" w:cs="Nimbus Roman No9 L"/>
          <w:spacing w:val="-6"/>
          <w:sz w:val="32"/>
          <w:szCs w:val="32"/>
          <w:shd w:val="clear" w:color="auto" w:fill="FFFFFF"/>
          <w:lang w:eastAsia="zh-CN"/>
        </w:rPr>
        <w:t>省科协主管学会（协会、研究会）、高校科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eastAsia="zh-CN"/>
        </w:rPr>
        <w:t>协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。</w:t>
      </w:r>
    </w:p>
    <w:p w14:paraId="21D3D5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Nimbus Roman No9 L"/>
          <w:szCs w:val="32"/>
          <w:shd w:val="clear" w:color="auto" w:fill="FFFFFF"/>
        </w:rPr>
      </w:pPr>
      <w:r>
        <w:rPr>
          <w:rFonts w:hint="eastAsia" w:ascii="Times New Roman" w:hAnsi="Times New Roman" w:cs="Nimbus Roman No9 L"/>
          <w:szCs w:val="32"/>
          <w:shd w:val="clear" w:color="auto" w:fill="FFFFFF"/>
        </w:rPr>
        <w:t>（3）项目数量：</w:t>
      </w:r>
      <w:r>
        <w:rPr>
          <w:rFonts w:hint="eastAsia" w:ascii="Times New Roman" w:hAnsi="Times New Roman" w:cs="Nimbus Roman No9 L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cs="Nimbus Roman No9 L"/>
          <w:szCs w:val="32"/>
          <w:shd w:val="clear" w:color="auto" w:fill="FFFFFF"/>
        </w:rPr>
        <w:t>个。</w:t>
      </w:r>
    </w:p>
    <w:p w14:paraId="3F699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（4）经费安排：10万元/个。</w:t>
      </w:r>
    </w:p>
    <w:p w14:paraId="2ED61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（5）其他：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根据属地管理原则，高校科协申报的项目须经高校所在地的市州科协盖章推荐（教育部直属高校的科协组织可直接向省科协申报）。</w:t>
      </w:r>
    </w:p>
    <w:p w14:paraId="2A308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  <w:t>学会服务站建设</w:t>
      </w:r>
    </w:p>
    <w:p w14:paraId="3A85D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（1）项目内容：争取全国学会在我省高校、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科研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院所、企业建立专业委员会、工作委员会等学术分支机构并建立“国家级学会服务站”，开展“科技服务团入湘行动”，推动创新创造和产业发展；支持省科协主管学会（协会、研究会）发挥人才技术优势，以推动重点、特色、新兴产业发展为目标，建立“省级学会服务站”，服务地方经济发展，实施服务企业“百千万”行动，联合市州、县市区开展“会地”合作等。国家级、省级学会服务站建设，须在推动我省学科发展、创新团队建设和创新人才培养，服务乡村振兴和企业科技创新，推动产业高质量发展，开展科普服务活动等方面，完成具体的目标任务并取得实效。</w:t>
      </w:r>
    </w:p>
    <w:p w14:paraId="2F9EF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服务乡村振兴的学会服务站主要任务是：建立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0人以上专家团队，开展线上线下科技服务活动，其中线上服务次数不少于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0次，线下活动不少于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"/>
        </w:rPr>
        <w:t>3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次。</w:t>
      </w:r>
    </w:p>
    <w:p w14:paraId="7D31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服务企业创新创业的学会服务站主要任务是：深入经济建设主战场，面向企业（园区）发展需求，搭建多种类型的科技服务平台和载体，开展包括科技规划咨询论证、科技研发攻关、科技成果转化应用、科技人才项目引进、创新创业培训等在内的科技服务，助推企业（园区）科技进步和高质量发展取得良好成效。</w:t>
      </w:r>
    </w:p>
    <w:p w14:paraId="2FFB9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</w:t>
      </w:r>
      <w:r>
        <w:rPr>
          <w:rFonts w:hint="eastAsia" w:ascii="Times New Roman" w:hAnsi="Times New Roman" w:eastAsia="仿宋_GB2312" w:cs="Nimbus Roman No9 L"/>
          <w:spacing w:val="-6"/>
          <w:sz w:val="32"/>
          <w:szCs w:val="32"/>
        </w:rPr>
        <w:t>申报主体：省科协主管学会（协会、研究会）、市州科协。</w:t>
      </w:r>
    </w:p>
    <w:p w14:paraId="31CA7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（3）项目数量：1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个左右。重点支持服务乡村振兴、服务企业科技创新服务站建设，各项目数量据申报情况确定。</w:t>
      </w:r>
    </w:p>
    <w:p w14:paraId="247EA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（4）经费安排：5—10万元/个。</w:t>
      </w:r>
    </w:p>
    <w:p w14:paraId="1463B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Nimbus Roman No9 L"/>
          <w:b/>
          <w:bCs/>
          <w:sz w:val="32"/>
          <w:szCs w:val="32"/>
          <w:lang w:val="en-US"/>
        </w:rPr>
        <w:t>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会校合作科技活动</w:t>
      </w:r>
    </w:p>
    <w:p w14:paraId="457D8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（1）项目内容：支持省科协主管学会（协会、研究会）组织科技工作者进校园开展学术宣讲，推进省级学会专业资源与校园教育有机结合，搭建科技工作者与学生沟通的桥梁，为青少年提供专业、前沿的科学知识，激发青少年科学兴趣和创新活力。</w:t>
      </w:r>
    </w:p>
    <w:p w14:paraId="5676D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（2）申报主体：省科协主管学会（协会、研究会）。</w:t>
      </w:r>
    </w:p>
    <w:p w14:paraId="5EFC5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2—3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个。</w:t>
      </w:r>
    </w:p>
    <w:p w14:paraId="1D635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3—5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万元/个。</w:t>
      </w:r>
    </w:p>
    <w:p w14:paraId="4E6B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Nimbus Roman No9 L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  <w:t>企业科技创新服务与人才体系建设</w:t>
      </w:r>
    </w:p>
    <w:p w14:paraId="5F392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</w:t>
      </w:r>
    </w:p>
    <w:p w14:paraId="5AA3D0D9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“科创中国·湖南中心”建设工作；湖南省工程系列（技术经济专业）职称评审评定工作；企业（园区）科协有关工作；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企业的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工程师、技术经纪人、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创新人才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构建科技领域新的社会阶层人士联系服务体系。</w:t>
      </w:r>
    </w:p>
    <w:p w14:paraId="2BF242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（2）申报主体：湖南省企业科协联合会（定向委托）。</w:t>
      </w:r>
    </w:p>
    <w:p w14:paraId="439F85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（3）项目数量：1个。</w:t>
      </w:r>
    </w:p>
    <w:p w14:paraId="4BEBA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（4）经费安排：30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50万元。</w:t>
      </w:r>
    </w:p>
    <w:p w14:paraId="0AA2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Nimbus Roman No9 L"/>
          <w:kern w:val="0"/>
          <w:sz w:val="32"/>
          <w:szCs w:val="32"/>
          <w:lang w:val="en-US" w:eastAsia="zh-CN" w:bidi="ar-SA"/>
        </w:rPr>
        <w:t>（二）学会自身能力建设项目</w:t>
      </w:r>
    </w:p>
    <w:p w14:paraId="56DAF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1.科技期刊建设</w:t>
      </w:r>
    </w:p>
    <w:p w14:paraId="13F41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（1）项目内容：支持省科协主管学会（协会、研究会）主办的科技期刊，严格遵守出版法律法规和行业标准，加强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高水平科技期刊编辑人才队伍建设，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进一步提高内容质量，创新出版形式，扩大期刊影响力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。</w:t>
      </w:r>
    </w:p>
    <w:p w14:paraId="30615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（2）申报主体：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省科协主管学会（协会、研究会）。</w:t>
      </w:r>
    </w:p>
    <w:p w14:paraId="71970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（3）项目数量：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1—2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个。</w:t>
      </w:r>
    </w:p>
    <w:p w14:paraId="09B69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（4）经费安排：5—10万元/个。</w:t>
      </w:r>
    </w:p>
    <w:p w14:paraId="3B8AA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</w:rPr>
        <w:t>学会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eastAsia="zh-CN"/>
        </w:rPr>
        <w:t>发展与规划</w:t>
      </w:r>
    </w:p>
    <w:p w14:paraId="15F74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（1）项目内容：为省科协主管学会（协会、研究会）规范化建设提供咨询服务，对省科协主管学会（协会、研究会）基础信息及时收集整理更新；推进省内学会间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的学术交流，助力学会开展科技成果转化；组织开展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湖南省科协科技创新服务能力提升计划项目专家评审、中期指导、成效追踪工作。</w:t>
      </w:r>
    </w:p>
    <w:p w14:paraId="76F3A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（2）申报主体：湖南省自然科学学会研究会（定向委托）。</w:t>
      </w:r>
    </w:p>
    <w:p w14:paraId="61847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（3）项目数量：1个。</w:t>
      </w:r>
    </w:p>
    <w:p w14:paraId="69368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0万元。</w:t>
      </w:r>
    </w:p>
    <w:p w14:paraId="50671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Nimbus Roman No9 L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Nimbus Roman No9 L"/>
          <w:b/>
          <w:bCs/>
          <w:sz w:val="32"/>
          <w:szCs w:val="32"/>
          <w:lang w:val="en-US" w:eastAsia="zh-CN"/>
        </w:rPr>
        <w:t>大学生科技类社团建设</w:t>
      </w:r>
    </w:p>
    <w:p w14:paraId="763A9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1）项目内容：发挥高校科协对大学生科协和大学生科技类社团的培育和指导作用，建立大学生科协，持续加强大学生科技类社团建设，发挥大学生科技类社团育人功能，帮助青年学子开阔眼界、培养兴趣、拓展素质、提升能力等，不断服务大学生成长成才。</w:t>
      </w:r>
    </w:p>
    <w:p w14:paraId="30AD2F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（2）申报主体：高校科协。</w:t>
      </w:r>
    </w:p>
    <w:p w14:paraId="4D895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（3）项目数量：</w:t>
      </w:r>
    </w:p>
    <w:p w14:paraId="564F61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建立大学生科协：2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3个。</w:t>
      </w:r>
    </w:p>
    <w:p w14:paraId="79AEA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强化大学生科技类社团建设：2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3个。</w:t>
      </w:r>
    </w:p>
    <w:p w14:paraId="689BE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（4）经费安排：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5万元/个</w:t>
      </w: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。</w:t>
      </w:r>
    </w:p>
    <w:p w14:paraId="6FC773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Nimbus Roman No9 L"/>
          <w:kern w:val="2"/>
          <w:sz w:val="32"/>
          <w:szCs w:val="32"/>
          <w:lang w:val="en-US" w:eastAsia="zh-CN" w:bidi="ar-SA"/>
        </w:rPr>
        <w:t>（5）其他：根据属地管理原则，该项目须经高校所在地的市州科协盖章推荐（教育部直属高校的科协组织可直接向省科协申报）。</w:t>
      </w:r>
    </w:p>
    <w:p w14:paraId="21661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五、评审立项</w:t>
      </w:r>
    </w:p>
    <w:p w14:paraId="11A1C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省科协会同省财政厅编制专家评审方案，委托省自然科学学会研究会开展评审工作，省科协、省财政厅对评审结果进行确认。对入围项目按有关要求公示，公示无异议后发布立项名单。</w:t>
      </w:r>
    </w:p>
    <w:p w14:paraId="55254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六、联系方式及寄送地址</w:t>
      </w:r>
    </w:p>
    <w:p w14:paraId="1F299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联系人及电话: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  <w:lang w:eastAsia="zh-CN"/>
        </w:rPr>
        <w:t>冯灵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（0731—85821051，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  <w:lang w:val="en-US" w:eastAsia="zh-CN"/>
        </w:rPr>
        <w:t>15111009909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）</w:t>
      </w:r>
    </w:p>
    <w:p w14:paraId="12C38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电子邮箱：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hnkxxhb@126.com</w:t>
      </w:r>
    </w:p>
    <w:p w14:paraId="3CA6F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寄送地址：长沙市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  <w:lang w:val="en-US" w:eastAsia="zh-CN"/>
        </w:rPr>
        <w:t>开福区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东风路17号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t>省科协办公楼</w:t>
      </w:r>
      <w:r>
        <w:rPr>
          <w:rFonts w:hint="eastAsia" w:ascii="Times New Roman" w:hAnsi="Times New Roman" w:eastAsia="仿宋_GB2312" w:cs="Nimbus Roman No9 L"/>
          <w:kern w:val="0"/>
          <w:sz w:val="32"/>
          <w:szCs w:val="32"/>
        </w:rPr>
        <w:t>204室，邮编：410005。</w:t>
      </w:r>
    </w:p>
    <w:p w14:paraId="76561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hint="eastAsia" w:ascii="Times New Roman" w:hAnsi="Times New Roman" w:eastAsia="黑体" w:cs="Nimbus Roman No9 L"/>
          <w:sz w:val="32"/>
          <w:szCs w:val="32"/>
        </w:rPr>
        <w:t>七、</w:t>
      </w:r>
      <w:r>
        <w:rPr>
          <w:rFonts w:ascii="Times New Roman" w:hAnsi="Times New Roman" w:eastAsia="黑体" w:cs="Nimbus Roman No9 L"/>
          <w:sz w:val="32"/>
          <w:szCs w:val="32"/>
        </w:rPr>
        <w:t>项目申报书</w:t>
      </w:r>
    </w:p>
    <w:p w14:paraId="782500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cs="Nimbus Roman No9 L"/>
        </w:rPr>
      </w:pPr>
      <w:r>
        <w:rPr>
          <w:rFonts w:ascii="Times New Roman" w:hAnsi="Times New Roman" w:cs="Nimbus Roman No9 L"/>
        </w:rPr>
        <w:t>（详见下页）</w:t>
      </w:r>
    </w:p>
    <w:p w14:paraId="1E92E903">
      <w:pPr>
        <w:spacing w:line="520" w:lineRule="exact"/>
        <w:ind w:firstLine="5880" w:firstLineChars="2100"/>
        <w:rPr>
          <w:rFonts w:ascii="Times New Roman" w:hAnsi="Times New Roman" w:eastAsia="黑体" w:cs="Nimbus Roman No9 L"/>
          <w:sz w:val="28"/>
          <w:szCs w:val="28"/>
        </w:rPr>
      </w:pPr>
    </w:p>
    <w:p w14:paraId="26920EBA">
      <w:pPr>
        <w:spacing w:line="560" w:lineRule="exact"/>
        <w:ind w:firstLine="5880" w:firstLineChars="2100"/>
        <w:rPr>
          <w:rFonts w:ascii="Times New Roman" w:hAnsi="Times New Roman" w:eastAsia="黑体" w:cs="Nimbus Roman No9 L"/>
        </w:rPr>
      </w:pPr>
      <w:r>
        <w:rPr>
          <w:rFonts w:ascii="Times New Roman" w:hAnsi="Times New Roman" w:eastAsia="黑体" w:cs="Nimbus Roman No9 L"/>
          <w:sz w:val="28"/>
          <w:szCs w:val="28"/>
        </w:rPr>
        <w:br w:type="page"/>
      </w:r>
      <w:r>
        <w:rPr>
          <w:rFonts w:ascii="Times New Roman" w:hAnsi="Times New Roman" w:eastAsia="黑体" w:cs="Nimbus Roman No9 L"/>
          <w:sz w:val="28"/>
          <w:szCs w:val="28"/>
        </w:rPr>
        <w:t xml:space="preserve">项目编号： </w:t>
      </w:r>
      <w:r>
        <w:rPr>
          <w:rFonts w:hint="eastAsia" w:ascii="Times New Roman" w:hAnsi="Times New Roman" w:eastAsia="黑体" w:cs="Nimbus Roman No9 L"/>
          <w:sz w:val="28"/>
          <w:szCs w:val="28"/>
        </w:rPr>
        <w:t xml:space="preserve">         </w:t>
      </w:r>
      <w:r>
        <w:rPr>
          <w:rFonts w:ascii="Times New Roman" w:hAnsi="Times New Roman" w:eastAsia="黑体" w:cs="Nimbus Roman No9 L"/>
          <w:sz w:val="28"/>
          <w:szCs w:val="28"/>
        </w:rPr>
        <w:t xml:space="preserve"> </w:t>
      </w:r>
    </w:p>
    <w:p w14:paraId="4AAED32F">
      <w:pPr>
        <w:spacing w:line="600" w:lineRule="exact"/>
        <w:jc w:val="center"/>
        <w:rPr>
          <w:rFonts w:hint="eastAsia" w:ascii="Times New Roman" w:hAnsi="Times New Roman" w:eastAsia="方正小标宋简体" w:cs="Nimbus Roman No9 L"/>
          <w:b/>
          <w:bCs/>
          <w:sz w:val="52"/>
          <w:szCs w:val="52"/>
        </w:rPr>
      </w:pPr>
    </w:p>
    <w:p w14:paraId="624C9BF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sz w:val="48"/>
          <w:szCs w:val="48"/>
        </w:rPr>
        <w:t>年度湖南省科协</w:t>
      </w:r>
    </w:p>
    <w:p w14:paraId="6822AE73">
      <w:pPr>
        <w:spacing w:line="660" w:lineRule="exact"/>
        <w:jc w:val="center"/>
        <w:rPr>
          <w:rFonts w:hint="eastAsia" w:ascii="Times New Roman" w:hAnsi="Times New Roman" w:eastAsia="方正小标宋简体" w:cs="Nimbus Roman No9 L"/>
          <w:bCs/>
          <w:w w:val="88"/>
          <w:sz w:val="48"/>
          <w:szCs w:val="48"/>
        </w:rPr>
      </w:pPr>
      <w:r>
        <w:rPr>
          <w:rFonts w:hint="eastAsia" w:ascii="Times New Roman" w:hAnsi="Times New Roman" w:eastAsia="方正小标宋简体" w:cs="Nimbus Roman No9 L"/>
          <w:spacing w:val="-6"/>
          <w:sz w:val="48"/>
          <w:szCs w:val="48"/>
        </w:rPr>
        <w:t>科技创新服务能力提升计划项目</w:t>
      </w:r>
    </w:p>
    <w:p w14:paraId="7D5A36BD">
      <w:pPr>
        <w:pStyle w:val="4"/>
        <w:spacing w:line="760" w:lineRule="exact"/>
        <w:rPr>
          <w:rFonts w:ascii="Times New Roman" w:hAnsi="Times New Roman" w:cs="Nimbus Roman No9 L"/>
          <w:sz w:val="52"/>
          <w:szCs w:val="52"/>
        </w:rPr>
      </w:pPr>
    </w:p>
    <w:p w14:paraId="3F147BCC">
      <w:pPr>
        <w:tabs>
          <w:tab w:val="left" w:pos="4320"/>
        </w:tabs>
        <w:spacing w:line="760" w:lineRule="exact"/>
        <w:jc w:val="center"/>
        <w:rPr>
          <w:rFonts w:ascii="Times New Roman" w:hAnsi="Times New Roman" w:eastAsia="黑体" w:cs="Nimbus Roman No9 L"/>
          <w:bCs/>
          <w:sz w:val="72"/>
          <w:szCs w:val="66"/>
        </w:rPr>
      </w:pPr>
      <w:r>
        <w:rPr>
          <w:rFonts w:ascii="Times New Roman" w:hAnsi="Times New Roman" w:eastAsia="方正小标宋简体" w:cs="Nimbus Roman No9 L"/>
          <w:bCs/>
          <w:sz w:val="72"/>
          <w:szCs w:val="66"/>
        </w:rPr>
        <w:t>申  报  书</w:t>
      </w:r>
    </w:p>
    <w:p w14:paraId="3FA8B595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p w14:paraId="6D14B8EB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p w14:paraId="0AB0DA2F">
      <w:pPr>
        <w:spacing w:line="560" w:lineRule="exact"/>
        <w:rPr>
          <w:rFonts w:ascii="Times New Roman" w:hAnsi="Times New Roman" w:cs="Nimbus Roman No9 L"/>
        </w:rPr>
      </w:pPr>
    </w:p>
    <w:p w14:paraId="0207DE38">
      <w:pPr>
        <w:spacing w:line="560" w:lineRule="exact"/>
        <w:rPr>
          <w:rFonts w:ascii="Times New Roman" w:hAnsi="Times New Roman" w:eastAsia="仿宋_GB2312" w:cs="Nimbus Roman No9 L"/>
          <w:sz w:val="28"/>
        </w:rPr>
      </w:pPr>
    </w:p>
    <w:tbl>
      <w:tblPr>
        <w:tblStyle w:val="10"/>
        <w:tblW w:w="81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4958"/>
      </w:tblGrid>
      <w:tr w14:paraId="7E27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154" w:type="dxa"/>
            <w:noWrap w:val="0"/>
            <w:vAlign w:val="center"/>
          </w:tcPr>
          <w:p w14:paraId="742DB7E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项  目  类  别：</w:t>
            </w:r>
          </w:p>
        </w:tc>
        <w:tc>
          <w:tcPr>
            <w:tcW w:w="49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6C82DC">
            <w:pPr>
              <w:spacing w:line="560" w:lineRule="exact"/>
              <w:jc w:val="left"/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科技创新服务能力建设项目</w:t>
            </w:r>
          </w:p>
          <w:p w14:paraId="2F7D48B6">
            <w:pPr>
              <w:spacing w:line="560" w:lineRule="exact"/>
              <w:jc w:val="lef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学会自身能力建设项目</w:t>
            </w:r>
          </w:p>
        </w:tc>
      </w:tr>
      <w:tr w14:paraId="5E7F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2D5F0AB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项  目  名  称：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0BC328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4F59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645FA22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申  报  单  位：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BD778D1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74D46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674999F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联    系    人：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C5057F7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3292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2B57873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pacing w:val="-11"/>
                <w:sz w:val="32"/>
                <w:szCs w:val="32"/>
              </w:rPr>
              <w:t>联系电话（手机</w:t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）：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29CF1DA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6A16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4AD16BC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t>电  子  邮  箱：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45C850">
            <w:pPr>
              <w:spacing w:line="560" w:lineRule="exact"/>
              <w:rPr>
                <w:rFonts w:ascii="Times New Roman" w:hAnsi="Times New Roman" w:eastAsia="仿宋_GB2312" w:cs="Nimbus Roman No9 L"/>
                <w:sz w:val="32"/>
                <w:szCs w:val="32"/>
              </w:rPr>
            </w:pPr>
          </w:p>
        </w:tc>
      </w:tr>
      <w:tr w14:paraId="2845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4" w:type="dxa"/>
            <w:noWrap w:val="0"/>
            <w:vAlign w:val="top"/>
          </w:tcPr>
          <w:p w14:paraId="4D2AD1D1">
            <w:pPr>
              <w:spacing w:line="560" w:lineRule="exact"/>
              <w:jc w:val="center"/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>申  报  日  期：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5957EF8">
            <w:pPr>
              <w:tabs>
                <w:tab w:val="left" w:pos="1612"/>
              </w:tabs>
              <w:spacing w:line="560" w:lineRule="exact"/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 xml:space="preserve">       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Times New Roman" w:hAnsi="Times New Roman" w:eastAsia="仿宋_GB2312" w:cs="Nimbus Roman No9 L"/>
                <w:sz w:val="32"/>
                <w:szCs w:val="32"/>
              </w:rPr>
              <w:t>年    月    日</w:t>
            </w:r>
          </w:p>
        </w:tc>
      </w:tr>
    </w:tbl>
    <w:p w14:paraId="30708928">
      <w:pPr>
        <w:spacing w:line="560" w:lineRule="exact"/>
        <w:rPr>
          <w:rFonts w:hint="eastAsia" w:ascii="Times New Roman" w:hAnsi="Times New Roman" w:eastAsia="仿宋_GB2312" w:cs="Nimbus Roman No9 L"/>
          <w:sz w:val="28"/>
        </w:rPr>
      </w:pPr>
    </w:p>
    <w:p w14:paraId="31CA688F">
      <w:pPr>
        <w:spacing w:line="560" w:lineRule="exact"/>
        <w:jc w:val="center"/>
        <w:rPr>
          <w:rFonts w:ascii="Times New Roman" w:hAnsi="Times New Roman" w:eastAsia="楷体_GB2312" w:cs="Nimbus Roman No9 L"/>
          <w:bCs/>
          <w:sz w:val="32"/>
          <w:szCs w:val="32"/>
        </w:rPr>
      </w:pPr>
    </w:p>
    <w:p w14:paraId="4B7EB824">
      <w:pPr>
        <w:spacing w:line="560" w:lineRule="exact"/>
        <w:jc w:val="center"/>
        <w:rPr>
          <w:rFonts w:ascii="Times New Roman" w:hAnsi="Times New Roman" w:eastAsia="楷体_GB2312" w:cs="Nimbus Roman No9 L"/>
          <w:bCs/>
          <w:sz w:val="32"/>
          <w:szCs w:val="32"/>
        </w:rPr>
      </w:pPr>
      <w:r>
        <w:rPr>
          <w:rFonts w:ascii="Times New Roman" w:hAnsi="Times New Roman" w:eastAsia="楷体_GB2312" w:cs="Nimbus Roman No9 L"/>
          <w:bCs/>
          <w:sz w:val="32"/>
          <w:szCs w:val="32"/>
        </w:rPr>
        <w:t>湖南省科学技术协会制</w:t>
      </w:r>
    </w:p>
    <w:p w14:paraId="051DA360">
      <w:pPr>
        <w:spacing w:line="560" w:lineRule="exact"/>
        <w:jc w:val="center"/>
        <w:rPr>
          <w:rFonts w:hint="eastAsia" w:ascii="Times New Roman" w:hAnsi="Times New Roman" w:eastAsia="楷体_GB2312" w:cs="Nimbus Roman No9 L"/>
          <w:bCs/>
          <w:sz w:val="32"/>
          <w:szCs w:val="32"/>
        </w:rPr>
      </w:pPr>
      <w:r>
        <w:rPr>
          <w:rFonts w:hint="eastAsia" w:ascii="Times New Roman" w:hAnsi="Times New Roman" w:eastAsia="楷体_GB2312" w:cs="Nimbus Roman No9 L"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Nimbus Roman No9 L"/>
          <w:bCs/>
          <w:sz w:val="32"/>
          <w:szCs w:val="32"/>
        </w:rPr>
        <w:t>月</w:t>
      </w:r>
    </w:p>
    <w:p w14:paraId="5FE10B9B">
      <w:pPr>
        <w:widowControl w:val="0"/>
        <w:spacing w:after="120"/>
        <w:jc w:val="both"/>
        <w:rPr>
          <w:rFonts w:ascii="Times New Roman" w:hAnsi="Times New Roman" w:eastAsia="宋体" w:cs="Nimbus Roman No9 L"/>
          <w:kern w:val="2"/>
          <w:sz w:val="21"/>
          <w:szCs w:val="24"/>
          <w:lang w:val="en-US" w:eastAsia="zh-CN" w:bidi="ar-SA"/>
        </w:rPr>
      </w:pPr>
    </w:p>
    <w:p w14:paraId="3345C12A">
      <w:pPr>
        <w:spacing w:line="560" w:lineRule="exact"/>
        <w:jc w:val="center"/>
        <w:rPr>
          <w:rFonts w:ascii="Times New Roman" w:hAnsi="Times New Roman" w:eastAsia="仿宋_GB2312" w:cs="Nimbus Roman No9 L"/>
          <w:b/>
          <w:sz w:val="44"/>
          <w:szCs w:val="44"/>
        </w:rPr>
      </w:pPr>
    </w:p>
    <w:p w14:paraId="4618B5BA">
      <w:pPr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</w:p>
    <w:p w14:paraId="3B025E2F">
      <w:pPr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70237420">
      <w:pPr>
        <w:spacing w:line="560" w:lineRule="exact"/>
        <w:jc w:val="center"/>
        <w:rPr>
          <w:rFonts w:ascii="Times New Roman" w:hAnsi="Times New Roman" w:eastAsia="仿宋_GB2312" w:cs="Nimbus Roman No9 L"/>
          <w:b/>
          <w:sz w:val="44"/>
          <w:szCs w:val="44"/>
        </w:rPr>
      </w:pPr>
    </w:p>
    <w:p w14:paraId="4D66A274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1.本申报书是申报湖南省科协科技创新服务能力提升计划项目的依据，填写内容须实事求是，表述应准确严谨。</w:t>
      </w:r>
    </w:p>
    <w:p w14:paraId="4DF0AA56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2.封面“项目编号”由省科协统一填写。“项目类别”请在“</w:t>
      </w:r>
      <w:r>
        <w:rPr>
          <w:rFonts w:hint="eastAsia" w:ascii="Times New Roman" w:hAnsi="Times New Roman" w:eastAsia="仿宋_GB2312" w:cs="Nimbus Roman No9 L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 w:cs="Nimbus Roman No9 L"/>
          <w:sz w:val="32"/>
          <w:szCs w:val="32"/>
        </w:rPr>
        <w:t>”内勾选。其它相应栏目由申报单位按要求完整填写。“项目主要内容”“项目绩效目标及预期成果”须对照《申报指南》中各项目的具体内容及要求，明确具体指标任务，不能擅定内容和目标任务。</w:t>
      </w:r>
    </w:p>
    <w:p w14:paraId="50894F17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3.申报书填好后，用A4纸电脑打印一式3份，长边装订，按要求审核签字并加盖单位公章。</w:t>
      </w:r>
    </w:p>
    <w:p w14:paraId="62FA91B8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Nimbus Roman No9 L"/>
          <w:sz w:val="32"/>
          <w:szCs w:val="32"/>
        </w:rPr>
        <w:t>4.申报书报送至湖南省科协科学技术创新部。格式不符和逾期提交的申报书均不予受理。</w:t>
      </w:r>
    </w:p>
    <w:tbl>
      <w:tblPr>
        <w:tblStyle w:val="10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"/>
        <w:gridCol w:w="43"/>
        <w:gridCol w:w="716"/>
        <w:gridCol w:w="62"/>
        <w:gridCol w:w="272"/>
        <w:gridCol w:w="543"/>
        <w:gridCol w:w="1257"/>
        <w:gridCol w:w="190"/>
        <w:gridCol w:w="1153"/>
        <w:gridCol w:w="156"/>
        <w:gridCol w:w="694"/>
        <w:gridCol w:w="609"/>
        <w:gridCol w:w="44"/>
        <w:gridCol w:w="26"/>
        <w:gridCol w:w="942"/>
        <w:gridCol w:w="1062"/>
      </w:tblGrid>
      <w:tr w14:paraId="38DC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 w:cs="Nimbus Roman No9 L"/>
                <w:bCs/>
                <w:sz w:val="28"/>
              </w:rPr>
              <w:t>一、申报单位基本情况</w:t>
            </w:r>
          </w:p>
        </w:tc>
      </w:tr>
      <w:tr w14:paraId="41F6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申报单位名称</w:t>
            </w:r>
          </w:p>
        </w:tc>
        <w:tc>
          <w:tcPr>
            <w:tcW w:w="66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34A7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参与单位名称</w:t>
            </w:r>
          </w:p>
        </w:tc>
        <w:tc>
          <w:tcPr>
            <w:tcW w:w="66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楷体_GB2312" w:cs="Nimbus Roman No9 L"/>
                <w:sz w:val="28"/>
                <w:szCs w:val="28"/>
              </w:rPr>
              <w:t>（根据实际填写）</w:t>
            </w:r>
          </w:p>
        </w:tc>
      </w:tr>
      <w:tr w14:paraId="4506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申报单位地址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邮政编码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4C31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项目负责人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E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职称/职务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6BC2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手    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444E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电子信箱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传    真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</w:p>
        </w:tc>
      </w:tr>
      <w:tr w14:paraId="005C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二、申报项目概况</w:t>
            </w:r>
          </w:p>
        </w:tc>
      </w:tr>
      <w:tr w14:paraId="44F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项目类别</w:t>
            </w:r>
          </w:p>
          <w:p w14:paraId="16AD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 xml:space="preserve">（勾选） 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科技创新服务能力建设项目</w:t>
            </w:r>
          </w:p>
          <w:p w14:paraId="48C2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Nimbus Roman No9 L"/>
                <w:sz w:val="32"/>
                <w:szCs w:val="32"/>
                <w:shd w:val="clear" w:color="auto" w:fill="FFFFFF"/>
              </w:rPr>
              <w:t>学会自身能力建设项目</w:t>
            </w:r>
          </w:p>
        </w:tc>
      </w:tr>
      <w:tr w14:paraId="4EF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项目名称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3565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申请经费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万元。</w:t>
            </w:r>
          </w:p>
        </w:tc>
      </w:tr>
      <w:tr w14:paraId="7C9E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三、申报理由、条件和目的</w:t>
            </w:r>
          </w:p>
        </w:tc>
      </w:tr>
      <w:tr w14:paraId="33A0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0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3830D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7BE3FE5E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58B762E5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4FA675F1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108095D2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4B2749A1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5324B77F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3EE2155A">
            <w:pPr>
              <w:snapToGrid w:val="0"/>
              <w:spacing w:line="560" w:lineRule="exact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  <w:p w14:paraId="74772285">
            <w:pPr>
              <w:snapToGrid w:val="0"/>
              <w:spacing w:line="560" w:lineRule="exact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</w:tc>
      </w:tr>
      <w:tr w14:paraId="5D42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四、项目主要内容</w:t>
            </w:r>
          </w:p>
        </w:tc>
      </w:tr>
      <w:tr w14:paraId="6E93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1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E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ascii="Times New Roman" w:hAnsi="Times New Roman" w:eastAsia="黑体" w:cs="Nimbus Roman No9 L"/>
                <w:bCs/>
                <w:sz w:val="24"/>
              </w:rPr>
            </w:pPr>
          </w:p>
        </w:tc>
      </w:tr>
      <w:tr w14:paraId="6282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五、项目绩效目标及预期成果</w:t>
            </w:r>
          </w:p>
        </w:tc>
      </w:tr>
      <w:tr w14:paraId="1DBD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2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5F465">
            <w:pPr>
              <w:snapToGrid w:val="0"/>
              <w:spacing w:line="560" w:lineRule="exact"/>
              <w:ind w:firstLine="280" w:firstLineChars="100"/>
              <w:rPr>
                <w:rFonts w:ascii="Times New Roman" w:hAnsi="Times New Roman" w:eastAsia="黑体" w:cs="Nimbus Roman No9 L"/>
                <w:bCs/>
                <w:sz w:val="28"/>
              </w:rPr>
            </w:pPr>
          </w:p>
        </w:tc>
      </w:tr>
      <w:tr w14:paraId="756C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六、项目实施步骤和进度计划</w:t>
            </w:r>
          </w:p>
        </w:tc>
      </w:tr>
      <w:tr w14:paraId="2DC6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项目起止时间：     年    月    日起至    月    日止。</w:t>
            </w:r>
          </w:p>
        </w:tc>
      </w:tr>
      <w:tr w14:paraId="3DDA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0A77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实施</w:t>
            </w:r>
          </w:p>
          <w:p w14:paraId="7F08E591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629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经费预算</w:t>
            </w:r>
          </w:p>
          <w:p w14:paraId="41B0E8C1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（万元）</w:t>
            </w: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37EE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目标内容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7B7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时间跨度</w:t>
            </w:r>
          </w:p>
        </w:tc>
      </w:tr>
      <w:tr w14:paraId="77E5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6AD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第一</w:t>
            </w:r>
          </w:p>
          <w:p w14:paraId="5E6CB8E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841E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8866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F608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634B85C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4722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691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第二</w:t>
            </w:r>
          </w:p>
          <w:p w14:paraId="5A16A98D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953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9332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D3D3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165947E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6500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41B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第三</w:t>
            </w:r>
          </w:p>
          <w:p w14:paraId="609D3A7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阶段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3250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54F0">
            <w:pPr>
              <w:spacing w:line="400" w:lineRule="exact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A04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 xml:space="preserve">  年  月至</w:t>
            </w:r>
          </w:p>
          <w:p w14:paraId="18F0AE06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  月</w:t>
            </w:r>
          </w:p>
        </w:tc>
      </w:tr>
      <w:tr w14:paraId="537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078B">
            <w:pPr>
              <w:spacing w:line="400" w:lineRule="exact"/>
              <w:jc w:val="center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……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C24FB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DC260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8DBCE">
            <w:pPr>
              <w:spacing w:line="400" w:lineRule="exact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</w:p>
        </w:tc>
      </w:tr>
      <w:tr w14:paraId="366B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sz w:val="28"/>
                <w:szCs w:val="28"/>
              </w:rPr>
              <w:t>七、</w:t>
            </w: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项目负责人及主要参加人员</w:t>
            </w:r>
          </w:p>
        </w:tc>
      </w:tr>
      <w:tr w14:paraId="0CF4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6B0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BDF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姓名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AA3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年龄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BD5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职务、</w:t>
            </w:r>
          </w:p>
          <w:p w14:paraId="2283F4EB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职称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DD5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工作单位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A022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承担本项目的主要工作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F5D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Cs/>
                <w:sz w:val="28"/>
                <w:szCs w:val="28"/>
              </w:rPr>
              <w:t>备注</w:t>
            </w:r>
          </w:p>
        </w:tc>
      </w:tr>
      <w:tr w14:paraId="7F31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26E3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6A9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D4C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85E2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4357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10DC">
            <w:pPr>
              <w:spacing w:line="40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D5D4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14D1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CCCE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2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006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AD1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E01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3665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88A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F043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44D8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0ABF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3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C6E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4E6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E9D2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AB0C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106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1F77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205E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E659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4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B90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1A7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D5C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D92B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71E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C2F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628D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125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5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8AC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ACF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B48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A7CA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D3F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CA87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3DEA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4E0E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6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920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9211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5BFB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268D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25E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B17D8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2BFE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DCD6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7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1C3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A43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584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D176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405C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93BD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629C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EE27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8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FCAA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ADB4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090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25100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8A3D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39FF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78F4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63D1">
            <w:pPr>
              <w:numPr>
                <w:ilvl w:val="0"/>
                <w:numId w:val="0"/>
              </w:numPr>
              <w:spacing w:line="560" w:lineRule="exact"/>
              <w:ind w:left="-420" w:left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9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01B3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666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4E47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E5F4E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AE95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45E19">
            <w:pPr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</w:tc>
      </w:tr>
      <w:tr w14:paraId="0DAA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Times New Roman" w:hAnsi="Times New Roman" w:eastAsia="楷体_GB2312" w:cs="Nimbus Roman No9 L"/>
                <w:b/>
                <w:szCs w:val="21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八、项目经费预算</w:t>
            </w:r>
          </w:p>
        </w:tc>
      </w:tr>
      <w:tr w14:paraId="5B6A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C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2" w:firstLineChars="200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经费总预算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万元，其中：申请本项目经费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</w:t>
            </w:r>
          </w:p>
          <w:p w14:paraId="1B5A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Times New Roman" w:hAnsi="Times New Roman" w:eastAsia="黑体" w:cs="Nimbus Roman No9 L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自筹经费</w:t>
            </w: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万元（包括：国家、省其</w:t>
            </w: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它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拨款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万元，单位自筹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万元，其它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万元）。</w:t>
            </w:r>
          </w:p>
        </w:tc>
      </w:tr>
      <w:tr w14:paraId="04A3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0" w:firstLineChars="100"/>
              <w:jc w:val="center"/>
              <w:textAlignment w:val="auto"/>
              <w:rPr>
                <w:rFonts w:ascii="Times New Roman" w:hAnsi="Times New Roman" w:eastAsia="黑体" w:cs="Nimbus Roman No9 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经费支出预算表</w:t>
            </w:r>
          </w:p>
        </w:tc>
      </w:tr>
      <w:tr w14:paraId="1870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序号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支出范围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金额</w:t>
            </w:r>
          </w:p>
          <w:p w14:paraId="7997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（万元）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备  注</w:t>
            </w:r>
          </w:p>
        </w:tc>
      </w:tr>
      <w:tr w14:paraId="55C7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6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5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3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1" w:firstLineChars="100"/>
              <w:textAlignment w:val="auto"/>
              <w:rPr>
                <w:rFonts w:ascii="Times New Roman" w:hAnsi="Times New Roman" w:eastAsia="黑体" w:cs="Nimbus Roman No9 L"/>
                <w:b/>
                <w:sz w:val="24"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C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1" w:firstLineChars="100"/>
              <w:textAlignment w:val="auto"/>
              <w:rPr>
                <w:rFonts w:ascii="Times New Roman" w:hAnsi="Times New Roman" w:eastAsia="黑体" w:cs="Nimbus Roman No9 L"/>
                <w:b/>
                <w:sz w:val="24"/>
              </w:rPr>
            </w:pPr>
          </w:p>
        </w:tc>
      </w:tr>
      <w:tr w14:paraId="3278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7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2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C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3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C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06A6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3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6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8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BA0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4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4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4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7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9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67C6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6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5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2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3C7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6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7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D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19CE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3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420" w:leftChars="0" w:firstLine="0" w:firstLineChars="0"/>
              <w:jc w:val="center"/>
              <w:textAlignment w:val="auto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7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8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4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3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470D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…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E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F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39D6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  <w:t>合计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8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81" w:firstLineChars="100"/>
              <w:textAlignment w:val="auto"/>
              <w:rPr>
                <w:rFonts w:ascii="Times New Roman" w:hAnsi="Times New Roman" w:eastAsia="黑体" w:cs="Nimbus Roman No9 L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3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A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1" w:firstLineChars="100"/>
              <w:textAlignment w:val="auto"/>
              <w:rPr>
                <w:rFonts w:ascii="Times New Roman" w:hAnsi="Times New Roman" w:eastAsia="黑体" w:cs="Nimbus Roman No9 L"/>
                <w:b/>
              </w:rPr>
            </w:pPr>
          </w:p>
        </w:tc>
      </w:tr>
      <w:tr w14:paraId="64F5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  <w:szCs w:val="28"/>
              </w:rPr>
              <w:t>九、申报单位承诺</w:t>
            </w:r>
          </w:p>
        </w:tc>
      </w:tr>
      <w:tr w14:paraId="0EB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B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我单位保证申报书所述事项及相关内容和材料真实、合法、有效，无弄虚作假行为，并已按申报程序要求进行审议和通过。我单位愿意按照法律、法规和政策的有关规定，接受监督、审计和评估，并承担相关责任。</w:t>
            </w:r>
          </w:p>
          <w:p w14:paraId="2D73B51F">
            <w:pPr>
              <w:pStyle w:val="2"/>
              <w:rPr>
                <w:rFonts w:hint="eastAsia"/>
              </w:rPr>
            </w:pPr>
          </w:p>
          <w:p w14:paraId="4178A28D">
            <w:pPr>
              <w:spacing w:line="400" w:lineRule="exact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 xml:space="preserve">                                 申报单位：</w:t>
            </w:r>
          </w:p>
          <w:p w14:paraId="6C37AC31">
            <w:pPr>
              <w:pStyle w:val="4"/>
              <w:spacing w:line="400" w:lineRule="exact"/>
              <w:rPr>
                <w:rFonts w:hint="eastAsia" w:ascii="Times New Roman" w:hAnsi="Times New Roman" w:cs="Nimbus Roman No9 L"/>
              </w:rPr>
            </w:pPr>
          </w:p>
          <w:p w14:paraId="5B912FCD">
            <w:pPr>
              <w:spacing w:line="400" w:lineRule="exact"/>
              <w:ind w:firstLine="548" w:firstLineChars="196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法定代表人（签字）：               （单位盖章）</w:t>
            </w:r>
          </w:p>
          <w:p w14:paraId="144D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88" w:firstLineChars="996"/>
              <w:textAlignment w:val="auto"/>
              <w:rPr>
                <w:rFonts w:ascii="Times New Roman" w:hAnsi="Times New Roman" w:eastAsia="黑体" w:cs="Nimbus Roman No9 L"/>
                <w:b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日</w:t>
            </w:r>
          </w:p>
        </w:tc>
      </w:tr>
      <w:tr w14:paraId="52EE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81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十、市州科协、财政部门审核推荐意见（直接报送单位不填写）</w:t>
            </w:r>
          </w:p>
        </w:tc>
      </w:tr>
      <w:tr w14:paraId="7CB6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4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73C3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市州科协意见：</w:t>
            </w:r>
          </w:p>
          <w:p w14:paraId="270E5EB7">
            <w:pPr>
              <w:spacing w:line="560" w:lineRule="exact"/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</w:pPr>
          </w:p>
          <w:p w14:paraId="449CED03">
            <w:pP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</w:pPr>
          </w:p>
          <w:p w14:paraId="3D1BF6AC">
            <w:pPr>
              <w:pStyle w:val="4"/>
              <w:spacing w:line="560" w:lineRule="exact"/>
              <w:ind w:firstLine="1120" w:firstLineChars="4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（市州科协盖章）</w:t>
            </w:r>
          </w:p>
          <w:p w14:paraId="4515E57C">
            <w:pPr>
              <w:pStyle w:val="4"/>
              <w:spacing w:line="560" w:lineRule="exact"/>
              <w:ind w:firstLine="1680" w:firstLineChars="6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4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2A6D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市州财政部门意见：</w:t>
            </w:r>
          </w:p>
          <w:p w14:paraId="66379975">
            <w:pPr>
              <w:pStyle w:val="4"/>
              <w:spacing w:line="560" w:lineRule="exact"/>
              <w:rPr>
                <w:rFonts w:hint="eastAsia" w:ascii="Times New Roman" w:hAnsi="Times New Roman" w:cs="Nimbus Roman No9 L"/>
                <w:sz w:val="28"/>
                <w:szCs w:val="28"/>
              </w:rPr>
            </w:pPr>
          </w:p>
          <w:p w14:paraId="5AB64823">
            <w:pPr>
              <w:pStyle w:val="4"/>
              <w:rPr>
                <w:rFonts w:hint="eastAsia" w:ascii="Times New Roman" w:hAnsi="Times New Roman" w:cs="Nimbus Roman No9 L"/>
                <w:sz w:val="28"/>
                <w:szCs w:val="28"/>
              </w:rPr>
            </w:pPr>
          </w:p>
          <w:p w14:paraId="322552DD">
            <w:pPr>
              <w:pStyle w:val="4"/>
              <w:spacing w:line="560" w:lineRule="exact"/>
              <w:ind w:firstLine="1120" w:firstLineChars="400"/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kern w:val="0"/>
                <w:sz w:val="28"/>
                <w:szCs w:val="28"/>
              </w:rPr>
              <w:t>（市州财政部门盖章）</w:t>
            </w:r>
          </w:p>
          <w:p w14:paraId="295C8088">
            <w:pPr>
              <w:spacing w:line="560" w:lineRule="exact"/>
              <w:ind w:firstLine="1400" w:firstLineChars="500"/>
              <w:rPr>
                <w:rFonts w:hint="eastAsia" w:ascii="Times New Roman" w:hAnsi="Times New Roman" w:eastAsia="仿宋_GB2312" w:cs="Nimbus Roman No9 L"/>
              </w:rPr>
            </w:pP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Nimbus Roman No9 L"/>
                <w:kern w:val="0"/>
                <w:sz w:val="28"/>
                <w:szCs w:val="28"/>
              </w:rPr>
              <w:t>年  月  日</w:t>
            </w:r>
          </w:p>
        </w:tc>
      </w:tr>
      <w:tr w14:paraId="7E0B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CB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 w:eastAsia="黑体" w:cs="Nimbus Roman No9 L"/>
                <w:bCs/>
                <w:sz w:val="28"/>
              </w:rPr>
            </w:pPr>
            <w:r>
              <w:rPr>
                <w:rFonts w:ascii="Times New Roman" w:hAnsi="Times New Roman" w:eastAsia="黑体" w:cs="Nimbus Roman No9 L"/>
                <w:bCs/>
                <w:sz w:val="28"/>
              </w:rPr>
              <w:t>十一、湖南省科协意</w:t>
            </w:r>
            <w:r>
              <w:rPr>
                <w:rFonts w:ascii="Times New Roman" w:hAnsi="Times New Roman" w:eastAsia="黑体" w:cs="Nimbus Roman No9 L"/>
                <w:sz w:val="28"/>
                <w:szCs w:val="28"/>
              </w:rPr>
              <w:t>见</w:t>
            </w:r>
          </w:p>
        </w:tc>
      </w:tr>
      <w:tr w14:paraId="013B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AF00">
            <w:pPr>
              <w:pStyle w:val="4"/>
              <w:spacing w:line="40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资格审查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0FA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400" w:lineRule="exact"/>
              <w:ind w:firstLine="280" w:firstLineChars="100"/>
              <w:textAlignment w:val="auto"/>
              <w:rPr>
                <w:rFonts w:hint="eastAsia" w:ascii="Times New Roman" w:hAnsi="Times New Roman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□1.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 xml:space="preserve">符合申报条件  </w:t>
            </w:r>
          </w:p>
          <w:p w14:paraId="45EA13CC">
            <w:pPr>
              <w:pStyle w:val="4"/>
              <w:spacing w:line="400" w:lineRule="exact"/>
              <w:ind w:firstLine="280" w:firstLineChars="100"/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>2.不符合申报条件</w:t>
            </w:r>
          </w:p>
          <w:p w14:paraId="570B77D1">
            <w:pPr>
              <w:snapToGrid w:val="0"/>
              <w:spacing w:line="400" w:lineRule="exact"/>
              <w:ind w:firstLine="280" w:firstLineChars="100"/>
              <w:rPr>
                <w:rFonts w:hint="eastAsia"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主要理由：</w:t>
            </w:r>
          </w:p>
        </w:tc>
      </w:tr>
      <w:tr w14:paraId="4C71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E3D2">
            <w:pPr>
              <w:pStyle w:val="4"/>
              <w:spacing w:line="40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资料审查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00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line="400" w:lineRule="exact"/>
              <w:ind w:firstLine="280" w:firstLineChars="100"/>
              <w:textAlignment w:val="auto"/>
              <w:rPr>
                <w:rFonts w:hint="eastAsia" w:ascii="Times New Roman" w:hAnsi="Times New Roman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□1.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 xml:space="preserve">符合申报条件  </w:t>
            </w:r>
          </w:p>
          <w:p w14:paraId="3E11D8C1">
            <w:pPr>
              <w:pStyle w:val="4"/>
              <w:spacing w:line="400" w:lineRule="exact"/>
              <w:ind w:firstLine="280" w:firstLineChars="100"/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Nimbus Roman No9 L"/>
                <w:bCs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Nimbus Roman No9 L"/>
                <w:sz w:val="28"/>
                <w:szCs w:val="28"/>
              </w:rPr>
              <w:t>2.不符合申报条件</w:t>
            </w:r>
          </w:p>
          <w:p w14:paraId="59DF8672">
            <w:pPr>
              <w:snapToGrid w:val="0"/>
              <w:spacing w:line="400" w:lineRule="exact"/>
              <w:ind w:firstLine="280" w:firstLineChars="100"/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Nimbus Roman No9 L"/>
                <w:sz w:val="28"/>
                <w:szCs w:val="28"/>
              </w:rPr>
              <w:t>主要理由：</w:t>
            </w:r>
          </w:p>
        </w:tc>
      </w:tr>
      <w:tr w14:paraId="0D62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7409">
            <w:pPr>
              <w:pStyle w:val="4"/>
              <w:spacing w:line="560" w:lineRule="exact"/>
              <w:jc w:val="center"/>
              <w:rPr>
                <w:rFonts w:ascii="Times New Roman" w:hAnsi="Times New Roman" w:cs="Nimbus Roman No9 L"/>
                <w:sz w:val="28"/>
                <w:szCs w:val="28"/>
              </w:rPr>
            </w:pPr>
            <w:r>
              <w:rPr>
                <w:rFonts w:ascii="Times New Roman" w:hAnsi="Times New Roman" w:cs="Nimbus Roman No9 L"/>
                <w:sz w:val="28"/>
                <w:szCs w:val="28"/>
              </w:rPr>
              <w:t>专家评审</w:t>
            </w:r>
          </w:p>
          <w:p w14:paraId="45ED554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意  见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5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40" w:lineRule="exact"/>
              <w:jc w:val="both"/>
              <w:textAlignment w:val="auto"/>
              <w:rPr>
                <w:rFonts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</w:p>
          <w:p w14:paraId="1E964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lang w:val="en-US" w:eastAsia="zh-CN"/>
              </w:rPr>
            </w:pPr>
          </w:p>
          <w:p w14:paraId="5562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cs="Nimbus Roman No9 L"/>
              </w:rPr>
            </w:pPr>
          </w:p>
          <w:p w14:paraId="44DE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40" w:lineRule="exact"/>
              <w:jc w:val="both"/>
              <w:textAlignment w:val="auto"/>
              <w:rPr>
                <w:rFonts w:ascii="Times New Roman" w:hAnsi="Times New Roman" w:eastAsia="宋体" w:cs="Nimbus Roman No9 L"/>
                <w:kern w:val="2"/>
                <w:sz w:val="21"/>
                <w:szCs w:val="24"/>
                <w:lang w:val="en-US" w:eastAsia="zh-CN" w:bidi="ar-SA"/>
              </w:rPr>
            </w:pPr>
          </w:p>
          <w:p w14:paraId="1FC9B6A9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负责人签字:               年   月   日</w:t>
            </w:r>
          </w:p>
        </w:tc>
      </w:tr>
      <w:tr w14:paraId="13B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exact"/>
          <w:jc w:val="center"/>
        </w:trPr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26B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湖南省科协</w:t>
            </w:r>
          </w:p>
          <w:p w14:paraId="1AE1954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意  见</w:t>
            </w:r>
          </w:p>
        </w:tc>
        <w:tc>
          <w:tcPr>
            <w:tcW w:w="6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48C40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  <w:p w14:paraId="2D9C5F3C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sz w:val="28"/>
                <w:szCs w:val="28"/>
              </w:rPr>
            </w:pPr>
          </w:p>
          <w:p w14:paraId="56ED2E35">
            <w:pPr>
              <w:widowControl w:val="0"/>
              <w:spacing w:after="120"/>
              <w:jc w:val="both"/>
              <w:rPr>
                <w:rFonts w:ascii="Times New Roman" w:hAnsi="Times New Roman" w:eastAsia="仿宋_GB2312" w:cs="Nimbus Roman No9 L"/>
                <w:kern w:val="2"/>
                <w:sz w:val="28"/>
                <w:szCs w:val="28"/>
                <w:lang w:val="en-US" w:eastAsia="zh-CN" w:bidi="ar-SA"/>
              </w:rPr>
            </w:pPr>
          </w:p>
          <w:p w14:paraId="7CA5F338">
            <w:pPr>
              <w:snapToGrid w:val="0"/>
              <w:spacing w:line="560" w:lineRule="exact"/>
              <w:ind w:firstLine="1120" w:firstLineChars="400"/>
              <w:rPr>
                <w:rFonts w:ascii="Times New Roman" w:hAnsi="Times New Roman" w:eastAsia="仿宋_GB2312" w:cs="Nimbus Roman No9 L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Nimbus Roman No9 L"/>
                <w:sz w:val="28"/>
                <w:szCs w:val="28"/>
              </w:rPr>
              <w:t>负责人签字:               年   月   日</w:t>
            </w:r>
          </w:p>
        </w:tc>
      </w:tr>
    </w:tbl>
    <w:p w14:paraId="145F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/>
          <w:lang w:val="en-US" w:eastAsia="zh-CN"/>
        </w:rPr>
      </w:pPr>
    </w:p>
    <w:sectPr>
      <w:footerReference r:id="rId5" w:type="default"/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1BB4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ADC7F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ADC7F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39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9016">
    <w:pPr>
      <w:widowControl w:val="0"/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40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309737C"/>
    <w:rsid w:val="33484B1B"/>
    <w:rsid w:val="36080591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E9C3FE5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B78089E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15</Pages>
  <Words>4776</Words>
  <Characters>4904</Characters>
  <Lines>0</Lines>
  <Paragraphs>0</Paragraphs>
  <TotalTime>1</TotalTime>
  <ScaleCrop>false</ScaleCrop>
  <LinksUpToDate>false</LinksUpToDate>
  <CharactersWithSpaces>5268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微微~笑</cp:lastModifiedBy>
  <cp:lastPrinted>2026-03-05T07:24:00Z</cp:lastPrinted>
  <dcterms:modified xsi:type="dcterms:W3CDTF">2026-03-06T07:05:28Z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D4C5045266C84DECA4D404554E02C803_13</vt:lpwstr>
  </property>
  <property fmtid="{D5CDD505-2E9C-101B-9397-08002B2CF9AE}" pid="4" name="KSOTemplateDocerSaveRecord">
    <vt:lpwstr>eyJoZGlkIjoiMGU0Nzk1MDJkNDgzMzQwNWYxYTA4NzA1YzFjMzM1MDQiLCJ1c2VySWQiOiI3NTc0NjE5NzEifQ==</vt:lpwstr>
  </property>
</Properties>
</file>